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F4" w:rsidRPr="002E2E2E" w:rsidRDefault="00B26EF4">
      <w:pPr>
        <w:rPr>
          <w:sz w:val="28"/>
          <w:szCs w:val="28"/>
        </w:rPr>
      </w:pPr>
    </w:p>
    <w:p w:rsidR="002E2E2E" w:rsidRP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Диагностика межличностных отношений в классе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Правильно оценить отношения между уче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никами в классе, прогнозировать их реакции друг на друга, понять, кто более по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пулярен среди одноклассников, а кого они избегают — вот далеко не весь перечень проблем, с которыми сталкивается учитель, работающий с классом. Такое пристальное внимание к проблемам отношений меж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ду ребятами в классе можно объяснить целым рядом причин.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Во-первых, коллектив школьного класса высту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пает важным «условием» развития личности каждо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го из ребят. Именно отношения с другими людьми не только помогают человеку понять самого себя, осознать причины своих поступков, разобраться в своих чувствах, но и, что еще важнее, отношения с другими формируют личность, во многом определя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ют ее особенности. Следовательно, для каждого школьника его отношения с одноклассниками явля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ются очень важным фактором личностного разви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тия. Здесь необходимо уточнить, что важны как отношения с отдельными одноклассниками, так и ощущение ребенка от своего положения в классе.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Второй важный момент, который объясняет наше обращение к этим проблемам, связан с тем, что в практике каждого учителя существуют ситуации, когда он имеет дело не с одним отдельным учени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ком, а с классом как единым целым. А в этом слу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чае перед педагогом встает задача взглянуть на класс как на социально-психологическую общность, что требует от него некоторой ориентировки в психоло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гических особенностях класса как малой группы. Одной из таких важнейших особенностей является специфика межличностных отношений в классе.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Еще одна причина, побудившая нас остановиться на социально-психологической характеристике школьного класса, связана с тем, что в педагогике существует распространенное мнение о важной по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ложительной роли коллектива в воспитании личнос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ти ребенка. В целом соглашаясь с этим положением, хотелось бы отметить, что, с одной стороны, это воз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действие не всегда бывает позитивным, а с другой — мало констатировать, что коллектив влияет, необходимо понять, от чего зависит это влияние и как оно осуществляется.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Таким образом, говоря о диагностике межличностных отношений в классе, мы имеем в виду общую социально-психологическую характерис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тику класса как целого, а также анализ положения каждого ребенка в системе отношений в классе. В этой главе мы остановимся на основных пунктах такой социально-психологической характеристики от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ношений в классе.</w:t>
      </w: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Психологическая структура школьного класса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психологии малой группы принято выделять две основные структуры отношений в коллективе: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ФОРМАЛЬНУЮ (официальную) и НЕФОРМАЛЬНУЮ (неофициальную). Формальная структура представ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ляет собой соотношение позиций членов группы друг относительно друга, заданное извне, не зависящее от членов данной конкретной группы и примерно оди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наковое для всех групп этого типа. Так, например, в коллективе учителей формальной структурой бу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дет то штатное расписание, которое существует в школе. Элементом формальной структуры в школь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ном классе может быть позиция старосты, какие-то другие  должности», которые в конкретной школе или классе придуманы для организации обучения или для внеклассных дел.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Неформальная структура — это стихийно возни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кающая в процессе жизнедеятельности группы сис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тема отношений ее членов друг к другу. Неформаль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ная структура может быть чисто эмоциональной, т. е. отражать, кто кому в группе симпатичен, а кто кому не нравится. В основе неформальной структу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ры могут лежать и другие критерии (например, от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ношение к общему делу или какие-то другие важные для группы моменты). Существенно то, что неформальная структура всегда является результа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том взаимодействия конкретных людей, включенных в определенный коллектив.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Формальная и неформальная структуры, как правило, не совпадают. Если в группах взрослых людей обе эти структуры отношений обычно в при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близительно равной степени значимы, то в дет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ских коллективах неформальные связи почти всегда важнее для ребят. В школьном классе формальная структура почти отсутствует, зато неформальные отношения играют очень большую роль. Как уже говорилось, неформальная структура отношений есть результат опыта взаимодействия членов группы друг с другом. Естественно, что неформальная структура не возникает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одномоментно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 возникновением груп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пы, а формируется постепенно. Ниже мы остановим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ся на вопросе о механизмах становления структуры в группе — о механизмах ГРУППОВОЙ ДИНАМИКИ.</w:t>
      </w: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сначала разберемся более подробно с нефор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мальной структурой отношений. Каждый член груп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пы обладает определенным местом в системе отно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шений членов сообщества друг с другом. Эта позиция может быть названа СОЦИАЛЬНО-ПСИХОЛОГИЧЕ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СКИМ СТАТУСОМ. Статус любого человека в кол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лективе имеет свои специфические параметры, одна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ко все многообразие оттенков отношений между членами группы можно свести к четырем наиболее </w:t>
      </w: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существенным позициям: «</w:t>
      </w:r>
      <w:hyperlink r:id="rId4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звезды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», «предпочитае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мые» (или популярные), «отвергаемые» и «изолиро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ванные». Расшифруем суть этих категорий на мате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риале школьного класса. «</w:t>
      </w:r>
      <w:hyperlink r:id="rId5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Звезды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 — ребята, пользующиеся максимальной популярностью среди своих одноклассников, все хотели бы с ними дру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жить, входить в круг общения этих учеников. Пред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почитаемые — такие члены класса, которые облада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ют достаточно широким кругом связей со своими одноклассниками (заметим, что эта «широта» может сильно отличаться в разных классах). Отвергаемые — ученики, с которыми подавляющее большинство ребят в классе не хотят иметь дела, но сами они стремятся к общению с одноклассниками. И, нако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нец, изолированные — те ребята, которые сами не проявляют инициативы в общении с одноклассника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ми, и те, в свою очередь, не имеют выраженного к ним отношения.</w:t>
      </w: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Итак, для оценки положения ребенка в классе, как правило, вполне достаточно бывает отнести его к одной из выделенных четырех категорий.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ученик обладает статусом «</w:t>
      </w:r>
      <w:hyperlink r:id="rId6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звезды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 или предпочита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емого в классе, то можно быть уверенным, что осо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бых проблем с одноклассниками у него нет.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слу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чае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если ребенок отвергается сверстниками, то наверняка испытывает серьезные проблемы в обще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нии, переживает конфликты с товарищами, что не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избежно сказывается на его психическом состоянии. Статус изолированного может весьма по-разному пе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реживаться ребенком, однако мы можем с высокой долей вероятности предположить наличие каких-либо психологических сложностей у этого ученика.</w:t>
      </w: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Для характеристики отношений в классе сущес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твенно и определение статуса каждого ученика, а также и общей статусной структуры, т. е. сколько в коллективе неблагополучных детей (отвергаемых товарищами или же живущих изолированно от них), сколько «звезд» и как сильно отличается их 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fldChar w:fldCharType="begin"/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instrText xml:space="preserve"> HYPERLINK "http://tools.wikimart.ru/tool_set/circle/model/47251085?recommendedOfferId=93040794" \t "_blank" </w:instrTex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fldChar w:fldCharType="separate"/>
      </w:r>
      <w:r w:rsidRPr="002E2E2E">
        <w:rPr>
          <w:rFonts w:ascii="Georgia" w:eastAsia="Times New Roman" w:hAnsi="Georgia" w:cs="Times New Roman"/>
          <w:color w:val="497A15"/>
          <w:sz w:val="28"/>
          <w:szCs w:val="28"/>
          <w:u w:val="single"/>
          <w:lang w:eastAsia="ru-RU"/>
        </w:rPr>
        <w:t>круг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fldChar w:fldCharType="end"/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общения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от связей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среднепопулярных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Необходимо отметить, что существуют серьезные возрастные раз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личия в характере отношений между учащимися в разных классах. Ниже мы вернемся к анализу этих возрастных особенностей.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Для определения статусной структуры школьно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го класса (как, впрочем, и многих других групп) часто используют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СОЦИОМЕТРИЧЕСКУЮ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МЕТОДИ-</w:t>
      </w: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КУ. Есть много разнообразных пособий по социометрии, где можно познакомиться с подробностями ее проведения и обработки результатов. Так что мы остановимся лишь на самых общих моментах. Что собой представляет социометрическая методика? Это один или несколько вопросов, в которых ребенка прямо спрашивают — с кем из одноклассников он хотел бы выполнять какую-либо работу, </w:t>
      </w: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заниматься каким-то делом, иметь какие-то отношения. Отве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том на этот вопрос являются фамилии одноклассни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ков. Например: «Напиши, пожалуйста, с кем из од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ноклассников ты хотел бы сидеть за одной партой?» или «С кем из одноклассников ты пошел бы в труд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ный поход?». Очень важно при формулировке во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просов учитывать реальные интересы ребят и пра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вильно прогнозировать, почему они будут выбирать для определенного вида деятельности тех или иных партнеров. Эти вопросы в социальной психологии называются СОЦИОМЕТРИЧЕСКИМИ КРИТЕРИЯ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МИ, или критериями социометрического выбора. Они должны быть значимыми для ребят, чтобы их вза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имные оценки были не случайны, а имели под собой некоторое содержание.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Кроме проблемы формулировки значимых для школьников вопросов при проведении социометрии существует еще, как минимум, одна трудность. Речь идет о том, что если эту процедуру проводит учи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тель, то ребята редко бывают откровенны. Учащиеся старших классов свою неискренность даже почти не скрывают, а малыши не всегда сами осознают, что им не очень хочется раскрывать свои «секреты» учителю. Но, на наш взгляд, в этом нет большой беды, так как в большинстве случаев педагогу совер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шенно не нужно проводить социометрическое обсле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дование в полном объеме. Это действительно задача скорее для школьного психолога. Учитель имеет такой большой опыт общения со своим классом в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повседнвной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школьной жизни, что всю необходимую информацию нужно только суметь извлечь из этого опыта. Так, например, учитель может распределить учащихся своего класса по описанным выше четы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рем категориям, не проводя специального опроса. Для этого нужно следить, не подменяется ли при этом ваше понимание отношений ребят друг к другу вашими собственными оценками ребят. И для кон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троля стоит обратиться к кому-нибудь из коллег и сравнить ваши представления с его представления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ми.</w:t>
      </w: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Специального внимания требует вопрос о пози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ции лидера школьного класса. Сначала разведем понятия «ЛИДЕР» и «</w:t>
      </w:r>
      <w:hyperlink r:id="rId7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ЗВЕЗДА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», которые довольно часто смешивают между собой. «</w:t>
      </w:r>
      <w:hyperlink r:id="rId8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Звезда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 — это та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кой член класса, который является наиболее при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влекательным для всех одноклассников. Часто это внешне симпатичные, веселые дети, легко вступаю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щие в конта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кт с др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угими людьми, и общение с которыми почти всем приносит радость и удовольст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вие. Т. е. «</w:t>
      </w:r>
      <w:hyperlink r:id="rId9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звезда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 относится к эмоциональной сфере отношений, сфере симпатий и антипатий между ребятами. Феномен лидерства более сложный и глу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бокий. Если «звезды» общения возникают почти сразу после образования класса, лидер выдвигается значительно позже и представляет собой результат </w:t>
      </w: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групповой динамики, накопления опыта совместных дел и опыта отношений.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Трудно представить себе класс, в котором бы не было ярких ребят, общение с которыми желанно для всех одноклассников, одна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 довольно много классов, в которых отсутствуют лидеры.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Итак, что же такое лидер? Социально-пси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хологический лидер — это такой член группы, кото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рый обладает наиболее сильным влиянием на одно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классников, является для них олицетворением их класса, носителем основных ценностей этого коллек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тива. «Звезду» в классе очень легко вычислить, при первом знакомстве с классом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почти сразу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же выде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ляются ребята, к которым тянется большинство. Однако они совсем не обязательно обладают значи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тельным влиянием, чаще это совсем не так. Увидеть же, кто определяет решения в классе, бывает непро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сто. При внешнем наблюдении взрослые часто оши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баются при оценке влиятельности ребят в среде свер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стников. Главная причина этих ошибок состоит в том, что педагоги (или другие взрослые) часто под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меняют мнение ребят своим собственным, а крите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рии оценки у одноклассников и их учителей, как правило, сильно расходятся. Существует процедура, близкая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социометрической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для определения лидера класса. Это вопросы, направленные на ранжирова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ние одноклассников по критериям их вклада в те или иные виды совместной деятельности. В отличие от социометрических вопросов, в которых отвечаю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щий оценивает степень своей собственной симпатии или антипатии, при ранжировании каждый член класса оценивает, кто из одноклассников является наиболее влиятельным в той или иной ситуации.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Наличие лидера в классе может существенно облегчить учителю взаимодействие с этим коллекти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вом, а может, наоборот, серьезно усложнить отноше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ния. Воздействие на группу через лидера является одним из наиболее эффективных каналов влияния. Ведь ребята сами выдвинули данного одноклассника в эту позицию, опыт их взаимодействия привел к тому, что они доверяют ему и слушаются его. Если воздействие педагога и влияние лидера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однонаправлены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то результат будет благоприятным. С другой стороны, если учитель идет против лидера, пытается дискредитировать его или же конкурировать с ним, то положение резко усложнится. В последнем слу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чае педагог столкнется не с одним или другим уче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ником, а с классом как единым целым, у ребят возникнет ощущение посягательства на их класс, на ценности, которые имеют для них важное значение (в противном случае лидера в классе просто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бы не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было).</w:t>
      </w: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Перейдем от проблемы индивидуального статуса ребенка в группе к описанию социально-психологи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ческой структуры группы в целом. Естественно, что видов структур также может быть великое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множес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</w: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тво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Но нас в данный момент интересуют такие виды отношений ребят в классе, которые могут стать пред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метом беспокойства для учителей, работающих с ними. Приведем основные примеры таких неблаго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получных взаимоотношений в классе. Первый вари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ант представляет собой случай отсутствия структу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ры совсем. Т.е. групповой уровень отношений практически не сформирован. В лучшем случае ре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бята разбиваются на пары, ощущение класса как чего-то целостного отсутствует и у самих школьни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ков, и у преподавателей, работающих с ними.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Второй вариант — складывающаяся структура. В классе существует группировка, в которую входит небольшое число ребят, а остальные одноклассники существуют сами по себе. Наиболее неблагоприят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ный случай, если данная группировка противопос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тавляет себя всему остальному классу. Если же от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ношения нейтральны и носят скорее позитивный характер, то есть высокая вероятность, что действи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тельно речь идет о начальном этапе развития класса как психологической общности, об общих законо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мерностях которого мы будем говорить ниже.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Третий тип возможной структуры школьного класса — наличие в классе двух или более конкури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рующих группировок ребят. Такая ситуация в клас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се является результатом определенного развития отношений, изменение которых весьма проблематич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но. Каждая из сложившихся группировок уже про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шла свой путь психологического развития, и крите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рий сплочения в одной подгруппе отличается от тех факторов, которые сыграли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группообразующую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роль для других ребят. Наличие же таких группировок приводит к атмосфере враждебности и конкуренции в классе.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Приведенные примеры структур отношений в классе не требуют специальных приемов диагности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ки. Они достаточно очевидны для внешнего наблю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дателя (которым является учитель). Сложнее понять, что выступило причиной того, что сложилась струк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тура определенного типа, какой вид деятельности выполнил функцию группообразования для каждой из группировок. Но для ответа на эти вопросы, к сожалению, не существует формализованных мето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дических процедур. Необходимо анализировать весь процесс динамики отношений в классе.</w:t>
      </w: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Возрастные аспекты социально-психологической структуры класса</w:t>
      </w:r>
    </w:p>
    <w:p w:rsidR="002E2E2E" w:rsidRPr="002E2E2E" w:rsidRDefault="002E2E2E" w:rsidP="002E2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Взаимоотношения со сверстниками в коллективе — проблема значимая во всех возрастах. Однако в раз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ное время ровесник занимает различное место в жизни ребенка,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следовательно, его влияние, роль коллектива меняется, становясь то более, то менее значимым. Существуют данные о том, что интерес к сверстникам, потребность в общении с ними возни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кает примерно в пятилетнем возрасте (это не означа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ет, что до этого возраста ребенок может совсем обхо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диться без контактов с другими детьми). Не останавливаясь подробно на дошкольном детстве, отметим, что отношения в группах дошкольников очень подвижны, неустойчивы, их структура носит ситуативный характер. Статус ребенка в группе лег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 меняется и определяется в основном отношением к нему взрослых (воспитателей в детском саду, ро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дителей). Критерии взаимных оценок детей случайны и часто внешние: новая </w:t>
      </w:r>
      <w:hyperlink r:id="rId10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игрушка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принесенная в садик, успешно выполненное задание и похвала вос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питателя и т. п. Большое значение в это время имеет физическая сила ребенка.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Итак, уже в дошкольном возрасте у детей сущес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твует потребность быть включенным в группу свер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стников, ощущать свою принадлежность к коллек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тиву равных ему. И хотя решающую роль в определении той позиции, которую занимает ребе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нок в группе, играет взрослый, но место сверстни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ков достаточно значимо.</w:t>
      </w: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Общая тенденция взаимоотношений детей с кол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лективом выражается в постепенном усилении зна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чения группы сверстников в жизни ребенка. Так, для младших школьников роль класса гораздо более значима, чем для дошкольников — группа детского сада. В младших классах уже можно выделить два типа отношений между школьниками: 1) отношения взаимной зависимости, взаимной ответственности, контроля, так называемые деловые отношения, 2) межличностные эмоциональные отношения, кото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рые носят избирательный характер и складываются на основе взаимных симпатий и антипатий. Струк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тура отношений в младших классах устойчивее, чем отношения дошкольников.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Позиция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социометричес-кой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</w:t>
      </w:r>
      <w:hyperlink r:id="rId11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звезды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 в начальных классах довольно устой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чива и уже не столь подвержена случайным влияни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ям; а вот положение изолированных и отверженных весьма непостоянно.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Сиюминутное раздражение, оби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да на одноклассника может привести к его «отвер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жению» в какой-то определенный момент, но через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какое-то время ссора забывается и общение восста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навливается. Несмотря на возрастание роли сверстни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ков в жизни младшего школьника, все же главен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ствующее место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определении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статуса ребенка занимает позиция учителя. Оценки учителя могут оказать решающее влияние на статус ученика в младших классах. Ребята ощущают необходимость в при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знании у сверстников, остро переживают отсутствие такого признания, но эти эмоции кратковременны и легко проходят; а главное — подвержены измене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нию при взаимодействии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подростковом возрасте </w:t>
      </w:r>
      <w:hyperlink r:id="rId12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картина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меняется. В ходе развития взаимоотношений подростков происходит изменение требований к сверстникам, они приобре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тают нравственно-психологическое содержание. Чрез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вычайно возрастает значение, которое имеют для подростка общение со сверстниками, принадлежность к различным коллективам. Эмоциональное благопо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лучие ребенка в этом возрасте начинает зависеть от одобрения товарищей, соответствия их требованиям. Именно потребность быть принятым коллективом сверстников становится той силой, которая побужда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ет усвоить и подчиниться ценностям коллектива. Указанные выше особенности отношений подростков с ровесниками во многом определяют и те критерии, которые определяют его статус в коллективе. Это в первую очередь качества друга, товарища по группе; те личностные особенности, которые в большей сте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пени ценятся данным классом; разделение подрост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ком коллективных норм и ценностей, преданность и т. д.</w:t>
      </w: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Итак, подростковый возраст характеризуется тем, что ведущую позицию во взаимоотношениях с окру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жающими занимает сверстник. Коллектив ровесни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ков становится центром внутреннего мира, интере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сов подростка. По сравнению с младшей школой подростковые коллективы значительно лучше струк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турированы, сложившаяся </w:t>
      </w:r>
      <w:hyperlink r:id="rId13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система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отношений более устойчива и постоянна. Подростку бывает очень трудно изменить мнение одноклассников о себе, даже если оно ошибочно и сложилось в младших классах в результате случайного стечения обстоятельств.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Лидер подросткового коллектива (если он там есть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)и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меет очень большое влияние, его все слушаются, он обладает решающим голосом при решении любых проблем в классе. Он выступает для одноклассников как бы олицетворением их коллектива, нарушение интересов и законов которого является очень серьез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ным проступком.</w:t>
      </w: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юношеском возрасте коллектив сверстников сохраняет такое же важное место в жизни ребят, как и у подростков. Однако характер зависимости от коллектива меняется, меняются и требования юно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шей к тем группам, членами которых они являются. Если для подростка главное — быть включенным в коллективные отношения, то для старшеклассников важно не только быть принятым сверстниками, но </w:t>
      </w: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иметь в группе определенный статус. Кроме того, у старшеклассников возникает критичность по отно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шению к самим группам. Часто именно в этот пери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од школьный класс перестает быть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референтным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(значимым) для ребят, они начинают искать другие группы, в большей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степени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удовлетворяющие их представлениям о справедливости, об отношениях между людьми и т. д.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касается характера структуры отношений в юношеских группах, то она значительно дифферен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 xml:space="preserve">цированное и устойчивее, нежели у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более младших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ребят. Резче становится разница в положении «звезд» и отвергаемых или изолированных членов группы.</w:t>
      </w: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Резюмируя все выше сказанное, можно отметить, что социально-психологическая структура школьно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го класса с годами становится более дифференциро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ванной, устойчивой и что факторы, определяющие статус школьника в классе, становятся более содер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жательными и связанными с жизнедеятельностью данного коллектива. Нужно отметить также, что развитая структура отношений присуща не каждому школьному коллективу. Мы уже отмечали, развитая </w:t>
      </w:r>
      <w:hyperlink r:id="rId14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система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отношений в группе — результат ее становления как психологической общности. Следователь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softHyphen/>
        <w:t>но, чтобы верно понять характер отношений между ребятами в классе, нужно оценить и динамический аспект функционирования класса как группы</w:t>
      </w: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диагностики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 изучении структуры и организации класса я использовал несколько методов: социометрию, наблюдение и беседы с учениками и учителями.</w:t>
      </w: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Социометрия. Социометрическая процедура может проводиться в двух формах параметрическая и непараметрическая. На мой взгляд, при изучении социометрии в этом классе предпочтительнее параметрическая процедура, которая позволит легче проанализировать связи, снизить вероятность случайного выбора. Величиной социометрического ограничения было 4 выбора. Каждый ученик класса должен указать свое отношение к одноклассникам по выделенному критерию. Кого из класса Вы хотели бы пригласить вместе, встретить </w:t>
      </w:r>
      <w:hyperlink r:id="rId15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Новый год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? Кого из класса Вы не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хотели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бы пригласить на встречу Нового года?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Социметрия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показала, что наибольшее число голосов (7 из 23 человек) получили двое Дима Степаненко и Андрей Павлов. Исходя, из наблюдений бесед мне представляется, что авторитет их основан на большей эрудиции среди других учеников и наличием у них организаторских способностей при проведении различных конкурсов, соревнований и игр, в которых они принимают активное участие. Принимают решения на равных, соперничества между ними не выявил. Дружба их объединяет с начальных классов в случае необходимости, готовы помочь друг другу. Выбирали их как мальчики, так и девочки.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Наименьшее число положительных голосов из класса набрал один ученик (2 из 23 учеников). Главной причиной этого, на мой взгляд, является то обстоятельство, что класс сформировался в этом году. Уровень антипатий среди одноклассников является одним из низких (2 из 23 школьников). Для улучшения социального статуса необходимо найти и развивать ту сферу деятельности, в которой может достичь максимального успеха. Успехи  надо поощрять и делать их достоянием гласности, привлекать внимание одноклассников. Отрицательные оценки давать аргументировано, объяснять все промахи и неудачи. Делать лучше в индивидуальной беседе.</w:t>
      </w: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Наибольшее число отрицательных выборов получили три ученика.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Социметрия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не позволяет установить мотивы отвержения, поэтому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предполагаю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что попали в число отвергаемых из-за трудностей в освоении учебного материала. Возможно, родители уделяли внимание преимущественно формированию у них практических навыков, усвоению правил поведения с окружающими, но не стимулировали познавательные интересы. Однако сейчас стали требовать хорошей успеваемости как проявления соответствия школьным нормам, а в качестве примера и ориентира ставят отличников класса, что порой вызывает неприязнь к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рим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Доброжелательное отношение к ним </w:t>
      </w:r>
      <w:proofErr w:type="gram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</w:t>
      </w:r>
      <w:proofErr w:type="gram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стороны учителей с учетом индивидуальных особенностей может помочь преодолеть возникающие трудности, повысить свой уровень развития. Им необходимо помочь найти приемлемую социальную нишу в классе, наладить хорошие взаимоотношения с одноклассниками. Педагоги должны поощрять их старательность и добросовестность, подчеркивая перед другими школьниками их положительные качества. Нужно привлечь к участию в практических и коллективных видах деятельности (поливать </w:t>
      </w:r>
      <w:hyperlink r:id="rId16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цветы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раздавать тетради и т.д.). Целесообразно использовать возможности для повышения их социального статуса и улучшения атмосферы в классе. Важно что бы они ощущали полезность своей деятельности, получали одобрение со стороны окружающих.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Немалую роль в успешной адаптации играют личностные особенности. Умение контактировать с другими людьми. Способность определять для себя оптимальную позицию, так как школьное обучение носит, прежде всего, коллективный характер.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таких особенностей или наличие  отрицательных личностных качеств порождают проблемы общения, когда ученики активно отвергаются либо просто игнорируются. В итоге отмечается глубокое переживание психологического дискомфорта, имеющее отчетливо </w:t>
      </w:r>
      <w:proofErr w:type="spellStart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дезадаптирующее</w:t>
      </w:r>
      <w:proofErr w:type="spellEnd"/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значение.</w:t>
      </w:r>
    </w:p>
    <w:p w:rsidR="002E2E2E" w:rsidRPr="002E2E2E" w:rsidRDefault="002E2E2E" w:rsidP="002E2E2E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 менее чревата негативными последствиями ситуация самоизоляции, примером тому Ваня  Петренко. В этом случае не следует требовать от Вани выполнения коллективных видов работ, принимать участия в мероприятиях против желания Вани. С другой стороны, необходимо помочь наладить взаимоотношения с одноклассниками. Следует помнить, что </w:t>
      </w:r>
      <w:hyperlink r:id="rId17" w:tgtFrame="_blank" w:history="1">
        <w:r w:rsidRPr="002E2E2E">
          <w:rPr>
            <w:rFonts w:ascii="Georgia" w:eastAsia="Times New Roman" w:hAnsi="Georgia" w:cs="Times New Roman"/>
            <w:color w:val="497A15"/>
            <w:sz w:val="28"/>
            <w:szCs w:val="28"/>
            <w:u w:val="single"/>
            <w:lang w:eastAsia="ru-RU"/>
          </w:rPr>
          <w:t>круг</w:t>
        </w:r>
      </w:hyperlink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общения очень ограничен, но дружеские связи прочные. Одноклассникам нужно показать незаурядные способности, подчеркнуть значимость с целью повышения интереса класса к Жене. Но  нельзя поощрять замкнутость, надо вовлечь ее в процесс общения, но делать осторожно, ненавязчиво. Для Жени могут представлять интерес беседы с учетом увлечений.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</w:p>
    <w:p w:rsidR="002E2E2E" w:rsidRPr="002E2E2E" w:rsidRDefault="002E2E2E" w:rsidP="002E2E2E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1. Руденко А.В.Учебное пособие по педагогической психодиагностике. Министерство образования Украины. ДИСО. Донецк:1998 год.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2. Петровский А.В. личность, деятельность, коллектив. - М.: Политиздат, 1982</w:t>
      </w:r>
    </w:p>
    <w:p w:rsidR="002E2E2E" w:rsidRPr="002E2E2E" w:rsidRDefault="002E2E2E" w:rsidP="002E2E2E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2E2E2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 Шмелев А.Г.Основы психодиагностики – М.; Феникс,1996</w:t>
      </w:r>
    </w:p>
    <w:p w:rsidR="002E2E2E" w:rsidRPr="002E2E2E" w:rsidRDefault="002E2E2E">
      <w:pPr>
        <w:rPr>
          <w:sz w:val="28"/>
          <w:szCs w:val="28"/>
        </w:rPr>
      </w:pPr>
    </w:p>
    <w:sectPr w:rsidR="002E2E2E" w:rsidRPr="002E2E2E" w:rsidSect="00B2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2E2E"/>
    <w:rsid w:val="0029396E"/>
    <w:rsid w:val="002E2E2E"/>
    <w:rsid w:val="008F57F8"/>
    <w:rsid w:val="00B26EF4"/>
    <w:rsid w:val="00FB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2E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2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wikimart.ru/september1/backpacks/model/26854836?recommendedOfferId=58744477" TargetMode="External"/><Relationship Id="rId13" Type="http://schemas.openxmlformats.org/officeDocument/2006/relationships/hyperlink" Target="http://home.wikimart.ru/furniture/furniture_living/model/23088749?recommendedOfferId=4195844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ffice.wikimart.ru/september1/backpacks/model/26854836?recommendedOfferId=58744477" TargetMode="External"/><Relationship Id="rId12" Type="http://schemas.openxmlformats.org/officeDocument/2006/relationships/hyperlink" Target="http://home.wikimart.ru/interior/bars/model/6964760?recommendedOfferId=18885006" TargetMode="External"/><Relationship Id="rId17" Type="http://schemas.openxmlformats.org/officeDocument/2006/relationships/hyperlink" Target="http://tools.wikimart.ru/tool_set/circle/model/47251085?recommendedOfferId=930407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ments.wikimart.ru/to_children/clothes_for_children/overalls/model/33486483?recommendedOfferId=70512332" TargetMode="External"/><Relationship Id="rId1" Type="http://schemas.openxmlformats.org/officeDocument/2006/relationships/styles" Target="styles.xml"/><Relationship Id="rId6" Type="http://schemas.openxmlformats.org/officeDocument/2006/relationships/hyperlink" Target="http://kids.wikimart.ru/walks_and_tours/transport/sled/model/47766094?recommendedOfferId=93928704" TargetMode="External"/><Relationship Id="rId11" Type="http://schemas.openxmlformats.org/officeDocument/2006/relationships/hyperlink" Target="http://kids.wikimart.ru/walks_and_tours/transport/sled/model/47766094?recommendedOfferId=93928704" TargetMode="External"/><Relationship Id="rId5" Type="http://schemas.openxmlformats.org/officeDocument/2006/relationships/hyperlink" Target="http://kids.wikimart.ru/walks_and_tours/transport/sled/model/47766094?recommendedOfferId=93928704" TargetMode="External"/><Relationship Id="rId15" Type="http://schemas.openxmlformats.org/officeDocument/2006/relationships/hyperlink" Target="http://www.sotmarket.ru/product/novyj-god-azbukvarik.html" TargetMode="External"/><Relationship Id="rId10" Type="http://schemas.openxmlformats.org/officeDocument/2006/relationships/hyperlink" Target="http://www.wildberries.ru/catalog/1103624/detail.asp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kids.wikimart.ru/walks_and_tours/transport/sled/model/47766094?recommendedOfferId=93928704" TargetMode="External"/><Relationship Id="rId9" Type="http://schemas.openxmlformats.org/officeDocument/2006/relationships/hyperlink" Target="http://office.wikimart.ru/september1/backpacks/model/26854836?recommendedOfferId=58744477" TargetMode="External"/><Relationship Id="rId14" Type="http://schemas.openxmlformats.org/officeDocument/2006/relationships/hyperlink" Target="http://home.wikimart.ru/furniture/furniture_living/model/23088749?recommendedOfferId=41958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2014-01-18T15:01:00Z</dcterms:created>
  <dcterms:modified xsi:type="dcterms:W3CDTF">2014-01-18T15:22:00Z</dcterms:modified>
</cp:coreProperties>
</file>